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B24F" w14:textId="77777777" w:rsidR="00D06B1B" w:rsidRDefault="008B42BF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EC8D8F7" wp14:editId="4A384070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0A" w:rsidRPr="00C2310A">
        <w:rPr>
          <w:rFonts w:ascii="Arial" w:hAnsi="Arial" w:cs="Arial"/>
          <w:b/>
          <w:u w:val="single"/>
        </w:rPr>
        <w:t>Ke</w:t>
      </w:r>
      <w:r w:rsidR="008D1F74">
        <w:rPr>
          <w:rFonts w:ascii="Arial" w:hAnsi="Arial" w:cs="Arial"/>
          <w:b/>
          <w:u w:val="single"/>
        </w:rPr>
        <w:t>nnismaken met</w:t>
      </w:r>
      <w:r w:rsidR="00F873F8">
        <w:rPr>
          <w:rFonts w:ascii="Arial" w:hAnsi="Arial" w:cs="Arial"/>
          <w:b/>
          <w:u w:val="single"/>
        </w:rPr>
        <w:t xml:space="preserve"> je beroep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245641">
        <w:rPr>
          <w:rFonts w:ascii="Arial" w:hAnsi="Arial" w:cs="Arial"/>
          <w:b/>
          <w:u w:val="single"/>
        </w:rPr>
        <w:t>5</w:t>
      </w:r>
      <w:r w:rsidR="00C2310A">
        <w:rPr>
          <w:rFonts w:ascii="Arial" w:hAnsi="Arial" w:cs="Arial"/>
          <w:b/>
          <w:u w:val="single"/>
        </w:rPr>
        <w:tab/>
      </w:r>
    </w:p>
    <w:p w14:paraId="4A54421C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14:paraId="550D7D11" w14:textId="77777777" w:rsidTr="003146E4">
        <w:tc>
          <w:tcPr>
            <w:tcW w:w="1526" w:type="dxa"/>
            <w:shd w:val="clear" w:color="auto" w:fill="FF7C80"/>
          </w:tcPr>
          <w:p w14:paraId="1D791BF8" w14:textId="77777777" w:rsidR="008B42BF" w:rsidRDefault="008B4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opdracht:</w:t>
            </w:r>
          </w:p>
        </w:tc>
        <w:tc>
          <w:tcPr>
            <w:tcW w:w="3843" w:type="dxa"/>
          </w:tcPr>
          <w:p w14:paraId="4A32ACDE" w14:textId="77777777" w:rsidR="008B42BF" w:rsidRDefault="00DC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Oriëntatie op de opleiding</w:t>
            </w:r>
          </w:p>
        </w:tc>
        <w:tc>
          <w:tcPr>
            <w:tcW w:w="3843" w:type="dxa"/>
          </w:tcPr>
          <w:p w14:paraId="151EAE32" w14:textId="77777777" w:rsidR="008B42BF" w:rsidRDefault="00076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Opdracht nr. 5-1</w:t>
            </w:r>
          </w:p>
        </w:tc>
      </w:tr>
      <w:tr w:rsidR="00C2310A" w14:paraId="43D5FBCC" w14:textId="77777777" w:rsidTr="008B42BF">
        <w:tc>
          <w:tcPr>
            <w:tcW w:w="1526" w:type="dxa"/>
            <w:shd w:val="clear" w:color="auto" w:fill="FF7C80"/>
          </w:tcPr>
          <w:p w14:paraId="0183EB44" w14:textId="77777777" w:rsidR="00C2310A" w:rsidRDefault="00C23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3CE54D5F" w14:textId="77777777" w:rsidR="00C2310A" w:rsidRPr="00C2310A" w:rsidRDefault="00245641" w:rsidP="00C2310A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Loopbaanontwikkeling</w:t>
            </w:r>
            <w:r w:rsidR="0004256E">
              <w:rPr>
                <w:rFonts w:ascii="Arial" w:hAnsi="Arial" w:cs="Arial"/>
                <w:sz w:val="22"/>
                <w:szCs w:val="22"/>
              </w:rPr>
              <w:t>, werkexploratie</w:t>
            </w:r>
            <w:r w:rsidR="00C2310A" w:rsidRPr="00C2310A">
              <w:rPr>
                <w:rFonts w:ascii="Arial" w:hAnsi="Arial" w:cs="Arial"/>
                <w:sz w:val="22"/>
                <w:szCs w:val="22"/>
              </w:rPr>
              <w:t xml:space="preserve">              </w:t>
            </w:r>
          </w:p>
        </w:tc>
      </w:tr>
      <w:tr w:rsidR="00C2310A" w14:paraId="4FCF5CB6" w14:textId="77777777" w:rsidTr="008B42BF">
        <w:tc>
          <w:tcPr>
            <w:tcW w:w="1526" w:type="dxa"/>
            <w:shd w:val="clear" w:color="auto" w:fill="FF7C80"/>
          </w:tcPr>
          <w:p w14:paraId="03298E97" w14:textId="77777777" w:rsidR="00C2310A" w:rsidRDefault="00C23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6C4FE349" w14:textId="77777777" w:rsidR="00C2310A" w:rsidRDefault="00C9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ontwikkelingsg</w:t>
            </w:r>
            <w:r w:rsidR="0004256E">
              <w:rPr>
                <w:rFonts w:ascii="Arial" w:hAnsi="Arial" w:cs="Arial"/>
              </w:rPr>
              <w:t>ericht</w:t>
            </w:r>
          </w:p>
        </w:tc>
      </w:tr>
      <w:tr w:rsidR="00C2310A" w14:paraId="5FA322BB" w14:textId="77777777" w:rsidTr="008B42BF">
        <w:tc>
          <w:tcPr>
            <w:tcW w:w="1526" w:type="dxa"/>
            <w:shd w:val="clear" w:color="auto" w:fill="FF7C80"/>
          </w:tcPr>
          <w:p w14:paraId="61247FF7" w14:textId="77777777" w:rsidR="00C2310A" w:rsidRDefault="00C23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504E1C5E" w14:textId="77777777" w:rsidR="00C2310A" w:rsidRDefault="00BD4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</w:tr>
      <w:tr w:rsidR="008D1F74" w14:paraId="3895A1CB" w14:textId="77777777" w:rsidTr="008B42BF">
        <w:tc>
          <w:tcPr>
            <w:tcW w:w="1526" w:type="dxa"/>
            <w:shd w:val="clear" w:color="auto" w:fill="FF7C80"/>
          </w:tcPr>
          <w:p w14:paraId="10783EF2" w14:textId="77777777" w:rsidR="008D1F74" w:rsidRDefault="008D1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701389AD" w14:textId="77777777" w:rsidR="008D1F74" w:rsidRDefault="00336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Individueel en in de groep</w:t>
            </w:r>
          </w:p>
        </w:tc>
      </w:tr>
    </w:tbl>
    <w:p w14:paraId="5F6CAA9B" w14:textId="77777777" w:rsidR="00DC1A16" w:rsidRDefault="008B42BF" w:rsidP="00DC1A16">
      <w:r>
        <w:rPr>
          <w:rFonts w:ascii="Arial" w:hAnsi="Arial" w:cs="Arial"/>
        </w:rPr>
        <w:br/>
      </w:r>
    </w:p>
    <w:p w14:paraId="66D9EF8C" w14:textId="77777777" w:rsidR="00DC1A16" w:rsidRPr="00C93607" w:rsidRDefault="00BC33E2" w:rsidP="00DC1A16">
      <w:pPr>
        <w:spacing w:after="0" w:line="240" w:lineRule="auto"/>
        <w:rPr>
          <w:rFonts w:ascii="Calibri" w:eastAsia="Times New Roman" w:hAnsi="Calibri" w:cs="Arial"/>
          <w:lang w:bidi="en-US"/>
        </w:rPr>
      </w:pPr>
      <w:r>
        <w:rPr>
          <w:rFonts w:ascii="Calibri" w:eastAsia="Times New Roman" w:hAnsi="Calibri" w:cs="Arial"/>
          <w:b/>
          <w:lang w:eastAsia="nl-NL"/>
        </w:rPr>
        <w:t>Toepassing op je beroep</w:t>
      </w:r>
    </w:p>
    <w:p w14:paraId="51C7B5A2" w14:textId="77777777" w:rsidR="00415B46" w:rsidRDefault="00415B46" w:rsidP="00DC1A16">
      <w:pP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758FF7A4" w14:textId="77777777" w:rsidR="00C93607" w:rsidRDefault="00445982" w:rsidP="00DC1A16">
      <w:pPr>
        <w:spacing w:after="0" w:line="240" w:lineRule="auto"/>
        <w:rPr>
          <w:rFonts w:ascii="Calibri" w:eastAsia="Times New Roman" w:hAnsi="Calibri" w:cs="Arial"/>
          <w:lang w:eastAsia="nl-NL"/>
        </w:rPr>
      </w:pPr>
      <w:r w:rsidRPr="00445982">
        <w:rPr>
          <w:rFonts w:ascii="Calibri" w:eastAsia="Times New Roman" w:hAnsi="Calibri" w:cs="Arial"/>
          <w:lang w:eastAsia="nl-NL"/>
        </w:rPr>
        <w:t xml:space="preserve">In </w:t>
      </w:r>
      <w:r w:rsidR="00F873F8">
        <w:rPr>
          <w:rFonts w:ascii="Calibri" w:eastAsia="Times New Roman" w:hAnsi="Calibri" w:cs="Arial"/>
          <w:lang w:eastAsia="nl-NL"/>
        </w:rPr>
        <w:t>het kwalificatiedossier van de</w:t>
      </w:r>
      <w:r w:rsidR="00A77AC4">
        <w:rPr>
          <w:rFonts w:ascii="Calibri" w:eastAsia="Times New Roman" w:hAnsi="Calibri" w:cs="Arial"/>
          <w:lang w:eastAsia="nl-NL"/>
        </w:rPr>
        <w:t xml:space="preserve"> verpleegkundige opleiding staat</w:t>
      </w:r>
      <w:r w:rsidR="00F873F8">
        <w:rPr>
          <w:rFonts w:ascii="Calibri" w:eastAsia="Times New Roman" w:hAnsi="Calibri" w:cs="Arial"/>
          <w:lang w:eastAsia="nl-NL"/>
        </w:rPr>
        <w:t xml:space="preserve"> beschreven welke branches er in je opleiding aan bod komen. </w:t>
      </w:r>
      <w:r w:rsidR="00C93607">
        <w:rPr>
          <w:rFonts w:ascii="Calibri" w:eastAsia="Times New Roman" w:hAnsi="Calibri" w:cs="Arial"/>
          <w:lang w:eastAsia="nl-NL"/>
        </w:rPr>
        <w:t xml:space="preserve">In deze opdracht verdiep je je in de branches VVT en GHZ en bekijk je de mogelijkheden voor je toekomst. </w:t>
      </w:r>
    </w:p>
    <w:p w14:paraId="2F1C4F15" w14:textId="77777777" w:rsidR="00DC1A16" w:rsidRPr="00445982" w:rsidRDefault="005734D5" w:rsidP="00DC1A16">
      <w:pP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>In je 1</w:t>
      </w:r>
      <w:r w:rsidRPr="005734D5">
        <w:rPr>
          <w:rFonts w:ascii="Calibri" w:eastAsia="Times New Roman" w:hAnsi="Calibri" w:cs="Arial"/>
          <w:vertAlign w:val="superscript"/>
          <w:lang w:eastAsia="nl-NL"/>
        </w:rPr>
        <w:t>e</w:t>
      </w:r>
      <w:r w:rsidR="00A77AC4">
        <w:rPr>
          <w:rFonts w:ascii="Calibri" w:eastAsia="Times New Roman" w:hAnsi="Calibri" w:cs="Arial"/>
          <w:lang w:eastAsia="nl-NL"/>
        </w:rPr>
        <w:t xml:space="preserve"> BPV heb je </w:t>
      </w:r>
      <w:r>
        <w:rPr>
          <w:rFonts w:ascii="Calibri" w:eastAsia="Times New Roman" w:hAnsi="Calibri" w:cs="Arial"/>
          <w:lang w:eastAsia="nl-NL"/>
        </w:rPr>
        <w:t xml:space="preserve">stage </w:t>
      </w:r>
      <w:r w:rsidR="00BD48CE">
        <w:rPr>
          <w:rFonts w:ascii="Calibri" w:eastAsia="Times New Roman" w:hAnsi="Calibri" w:cs="Arial"/>
          <w:lang w:eastAsia="nl-NL"/>
        </w:rPr>
        <w:t>ge</w:t>
      </w:r>
      <w:r>
        <w:rPr>
          <w:rFonts w:ascii="Calibri" w:eastAsia="Times New Roman" w:hAnsi="Calibri" w:cs="Arial"/>
          <w:lang w:eastAsia="nl-NL"/>
        </w:rPr>
        <w:t>lopen in de VVT of G</w:t>
      </w:r>
      <w:r w:rsidR="00BD48CE">
        <w:rPr>
          <w:rFonts w:ascii="Calibri" w:eastAsia="Times New Roman" w:hAnsi="Calibri" w:cs="Arial"/>
          <w:lang w:eastAsia="nl-NL"/>
        </w:rPr>
        <w:t>HZ</w:t>
      </w:r>
      <w:r w:rsidR="00A77AC4">
        <w:rPr>
          <w:rFonts w:ascii="Calibri" w:eastAsia="Times New Roman" w:hAnsi="Calibri" w:cs="Arial"/>
          <w:lang w:eastAsia="nl-NL"/>
        </w:rPr>
        <w:t>, of ga je nog stage lopen</w:t>
      </w:r>
      <w:r w:rsidR="00BD48CE">
        <w:rPr>
          <w:rFonts w:ascii="Calibri" w:eastAsia="Times New Roman" w:hAnsi="Calibri" w:cs="Arial"/>
          <w:lang w:eastAsia="nl-NL"/>
        </w:rPr>
        <w:t>. Na</w:t>
      </w:r>
      <w:r w:rsidR="00F873F8">
        <w:rPr>
          <w:rFonts w:ascii="Calibri" w:eastAsia="Times New Roman" w:hAnsi="Calibri" w:cs="Arial"/>
          <w:lang w:eastAsia="nl-NL"/>
        </w:rPr>
        <w:t xml:space="preserve"> het behalen van je opleiding tot verpleegkundige </w:t>
      </w:r>
      <w:r w:rsidR="00BD48CE">
        <w:rPr>
          <w:rFonts w:ascii="Calibri" w:eastAsia="Times New Roman" w:hAnsi="Calibri" w:cs="Arial"/>
          <w:lang w:eastAsia="nl-NL"/>
        </w:rPr>
        <w:t xml:space="preserve">kan je ervoor kiezen om in 1 van deze branches te gaan werken. </w:t>
      </w:r>
    </w:p>
    <w:p w14:paraId="6C129FE2" w14:textId="77777777" w:rsidR="00DC1A16" w:rsidRDefault="00DC1A16" w:rsidP="00DC1A1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A0D" w14:paraId="1D227AF0" w14:textId="77777777" w:rsidTr="00572A0D">
        <w:tc>
          <w:tcPr>
            <w:tcW w:w="9212" w:type="dxa"/>
          </w:tcPr>
          <w:p w14:paraId="218C9757" w14:textId="77777777" w:rsidR="00572A0D" w:rsidRDefault="00572A0D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F4F21">
              <w:rPr>
                <w:rFonts w:ascii="Calibri" w:eastAsia="Times New Roman" w:hAnsi="Calibri" w:cs="Arial"/>
                <w:b/>
                <w:lang w:eastAsia="nl-NL"/>
              </w:rPr>
              <w:t>Studieopdracht</w:t>
            </w:r>
            <w:r w:rsidRPr="00572A0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2996B05C" w14:textId="77777777" w:rsidR="00572A0D" w:rsidRPr="00572A0D" w:rsidRDefault="00BD48CE" w:rsidP="00572A0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Je </w:t>
            </w:r>
            <w:r w:rsidR="00BC33E2">
              <w:rPr>
                <w:rFonts w:eastAsia="Times New Roman" w:cs="Times New Roman"/>
              </w:rPr>
              <w:t xml:space="preserve">onderzoekt waarom de VVT of GHZ branche wel of niet bij jou past. Wanneer je nog geen stage hebt gelopen kun je een oudere jaars leerling </w:t>
            </w:r>
            <w:r w:rsidR="00C93607">
              <w:rPr>
                <w:rFonts w:eastAsia="Times New Roman" w:cs="Times New Roman"/>
              </w:rPr>
              <w:t>interviewen</w:t>
            </w:r>
            <w:r w:rsidR="00BC33E2">
              <w:rPr>
                <w:rFonts w:eastAsia="Times New Roman" w:cs="Times New Roman"/>
              </w:rPr>
              <w:t xml:space="preserve"> die in de VVT of GHZ heeft stage gelopen. </w:t>
            </w:r>
            <w:r w:rsidR="0004256E">
              <w:rPr>
                <w:rFonts w:eastAsia="Times New Roman" w:cs="Times New Roman"/>
              </w:rPr>
              <w:t>Beschrijf jou bevindingen op een A4, vergelijk deze met een studiegenoot en p</w:t>
            </w:r>
            <w:r w:rsidR="00C93607">
              <w:rPr>
                <w:rFonts w:eastAsia="Times New Roman" w:cs="Times New Roman"/>
              </w:rPr>
              <w:t xml:space="preserve">resenteer </w:t>
            </w:r>
            <w:r w:rsidR="0004256E">
              <w:rPr>
                <w:rFonts w:eastAsia="Times New Roman" w:cs="Times New Roman"/>
              </w:rPr>
              <w:t xml:space="preserve">de uitkomsten </w:t>
            </w:r>
            <w:r w:rsidR="00C93607">
              <w:rPr>
                <w:rFonts w:eastAsia="Times New Roman" w:cs="Times New Roman"/>
              </w:rPr>
              <w:t>in de klas.</w:t>
            </w:r>
          </w:p>
          <w:p w14:paraId="14F88567" w14:textId="77777777" w:rsidR="00572A0D" w:rsidRDefault="00572A0D" w:rsidP="00DC1A16"/>
        </w:tc>
      </w:tr>
    </w:tbl>
    <w:p w14:paraId="4ED31DB5" w14:textId="77777777" w:rsidR="00572A0D" w:rsidRDefault="00572A0D" w:rsidP="00DC1A16"/>
    <w:p w14:paraId="14277E66" w14:textId="77777777" w:rsidR="00DC1A16" w:rsidRPr="00572A0D" w:rsidRDefault="00DC1A16" w:rsidP="00572A0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28DA22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1C452458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238FFD37" w14:textId="77777777" w:rsidR="008D1F74" w:rsidRDefault="008D1F74" w:rsidP="00DC1A16"/>
    <w:p w14:paraId="65F1F820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4256E"/>
    <w:rsid w:val="00076C6F"/>
    <w:rsid w:val="000976F0"/>
    <w:rsid w:val="001F6A82"/>
    <w:rsid w:val="00245641"/>
    <w:rsid w:val="00284B4E"/>
    <w:rsid w:val="003363D4"/>
    <w:rsid w:val="00415B46"/>
    <w:rsid w:val="00445982"/>
    <w:rsid w:val="004D5FD9"/>
    <w:rsid w:val="00572A0D"/>
    <w:rsid w:val="005734D5"/>
    <w:rsid w:val="0058060B"/>
    <w:rsid w:val="006C4BD9"/>
    <w:rsid w:val="008B42BF"/>
    <w:rsid w:val="008D1F74"/>
    <w:rsid w:val="009F0A1F"/>
    <w:rsid w:val="00A50812"/>
    <w:rsid w:val="00A77AC4"/>
    <w:rsid w:val="00BC33E2"/>
    <w:rsid w:val="00BD0001"/>
    <w:rsid w:val="00BD48CE"/>
    <w:rsid w:val="00C2310A"/>
    <w:rsid w:val="00C93607"/>
    <w:rsid w:val="00D06B1B"/>
    <w:rsid w:val="00D716DB"/>
    <w:rsid w:val="00DC1A16"/>
    <w:rsid w:val="00E01AAC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E156"/>
  <w15:docId w15:val="{911F232C-D9F9-4CE2-BED8-E5481D9C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03C0-104C-4786-BD61-5317E39A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2017-07-12T09:45:00Z</dcterms:created>
  <dcterms:modified xsi:type="dcterms:W3CDTF">2017-07-12T09:45:00Z</dcterms:modified>
</cp:coreProperties>
</file>